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419" w:rsidRPr="00EE7419" w:rsidRDefault="00EE7419" w:rsidP="00EE741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r w:rsidRPr="00EE7419">
        <w:rPr>
          <w:rFonts w:ascii="inherit" w:eastAsia="Times New Roman" w:hAnsi="inherit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Федеральные</w:t>
      </w:r>
      <w:r w:rsidRPr="00EE7419">
        <w:rPr>
          <w:rFonts w:ascii="inherit" w:eastAsia="Times New Roman" w:hAnsi="inherit" w:cs="Arial"/>
          <w:color w:val="FF0000"/>
          <w:sz w:val="21"/>
          <w:szCs w:val="21"/>
          <w:bdr w:val="none" w:sz="0" w:space="0" w:color="auto" w:frame="1"/>
          <w:lang w:eastAsia="ru-RU"/>
        </w:rPr>
        <w:t xml:space="preserve"> документы по </w:t>
      </w:r>
      <w:proofErr w:type="spellStart"/>
      <w:r w:rsidRPr="00EE7419">
        <w:rPr>
          <w:rFonts w:ascii="inherit" w:eastAsia="Times New Roman" w:hAnsi="inherit" w:cs="Arial"/>
          <w:color w:val="FF0000"/>
          <w:sz w:val="21"/>
          <w:szCs w:val="21"/>
          <w:bdr w:val="none" w:sz="0" w:space="0" w:color="auto" w:frame="1"/>
          <w:lang w:eastAsia="ru-RU"/>
        </w:rPr>
        <w:t>антикоррупции</w:t>
      </w:r>
      <w:proofErr w:type="spellEnd"/>
    </w:p>
    <w:bookmarkEnd w:id="0"/>
    <w:p w:rsidR="00EE7419" w:rsidRPr="00EE7419" w:rsidRDefault="0055637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>
        <w:fldChar w:fldCharType="begin"/>
      </w:r>
      <w:r>
        <w:instrText xml:space="preserve"> HYPERLINK "http://school11st.ru/wp-content/uploads/2015/08/ukaz_613.pdf" </w:instrText>
      </w:r>
      <w:r>
        <w:fldChar w:fldCharType="separate"/>
      </w:r>
      <w:r w:rsidR="00EE7419"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ED4095D" wp14:editId="54EB8625">
            <wp:extent cx="314325" cy="314325"/>
            <wp:effectExtent l="0" t="0" r="9525" b="9525"/>
            <wp:docPr id="22" name="Рисунок 22" descr="Y28xRk08Qa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28xRk08Qa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7419" w:rsidRPr="00EE7419">
        <w:rPr>
          <w:rFonts w:ascii="inherit" w:eastAsia="Times New Roman" w:hAnsi="inherit" w:cs="Arial"/>
          <w:color w:val="000080"/>
          <w:sz w:val="21"/>
          <w:szCs w:val="21"/>
          <w:u w:val="single"/>
          <w:bdr w:val="none" w:sz="0" w:space="0" w:color="auto" w:frame="1"/>
          <w:lang w:eastAsia="ru-RU"/>
        </w:rPr>
        <w:t>Указ Президента Российской Федерации от 8 июля 2013 года № 613 «Вопросы противодействия коррупции»</w:t>
      </w:r>
      <w:r>
        <w:rPr>
          <w:rFonts w:ascii="inherit" w:eastAsia="Times New Roman" w:hAnsi="inherit" w:cs="Arial"/>
          <w:color w:val="000080"/>
          <w:sz w:val="21"/>
          <w:szCs w:val="21"/>
          <w:u w:val="single"/>
          <w:bdr w:val="none" w:sz="0" w:space="0" w:color="auto" w:frame="1"/>
          <w:lang w:eastAsia="ru-RU"/>
        </w:rPr>
        <w:fldChar w:fldCharType="end"/>
      </w:r>
    </w:p>
    <w:p w:rsidR="00EE7419" w:rsidRPr="00EE7419" w:rsidRDefault="0055637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7" w:history="1">
        <w:r w:rsidR="00EE7419" w:rsidRPr="00EE7419">
          <w:rPr>
            <w:rFonts w:ascii="inherit" w:eastAsia="Times New Roman" w:hAnsi="inherit" w:cs="Arial"/>
            <w:noProof/>
            <w:color w:val="000080"/>
            <w:sz w:val="21"/>
            <w:szCs w:val="21"/>
            <w:bdr w:val="none" w:sz="0" w:space="0" w:color="auto" w:frame="1"/>
            <w:lang w:eastAsia="ru-RU"/>
          </w:rPr>
          <w:drawing>
            <wp:inline distT="0" distB="0" distL="0" distR="0" wp14:anchorId="7777F8E4" wp14:editId="50E83E0B">
              <wp:extent cx="314325" cy="314325"/>
              <wp:effectExtent l="0" t="0" r="9525" b="9525"/>
              <wp:docPr id="23" name="Рисунок 23" descr="Y28xRk08Qas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Y28xRk08Qas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43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E7419"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от 25 декабря 2008 года № 273-ФЗ «О противодействии коррупции»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094474D" wp14:editId="75321357">
            <wp:extent cx="304800" cy="304800"/>
            <wp:effectExtent l="0" t="0" r="0" b="0"/>
            <wp:docPr id="24" name="Рисунок 24" descr="doc[1]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oc[1]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Постановление правительства Российской Федерации от 9 января 2014 г. № 10 </w:t>
        </w:r>
        <w:proofErr w:type="spellStart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г.»О</w:t>
        </w:r>
        <w:proofErr w:type="spellEnd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  </w:t>
        </w:r>
      </w:hyperlink>
      <w:r w:rsidRPr="00EE741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</w:t>
      </w:r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3803434" wp14:editId="758DFD8C">
            <wp:extent cx="304800" cy="304800"/>
            <wp:effectExtent l="0" t="0" r="0" b="0"/>
            <wp:docPr id="25" name="Рисунок 25" descr="doc[1]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oc[1]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419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</w:t>
      </w:r>
      <w:hyperlink r:id="rId11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Постановление Правительства РФ от 21.01.2015 N 29″Об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85FA9EC" wp14:editId="244AE638">
            <wp:extent cx="304800" cy="304800"/>
            <wp:effectExtent l="0" t="0" r="0" b="0"/>
            <wp:docPr id="26" name="Рисунок 26" descr="doc[1]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oc[1]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Постановление Правительства Российской Федерации от 13 марта 2013 г. N 207 </w:t>
        </w:r>
        <w:proofErr w:type="spellStart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г.»Об</w:t>
        </w:r>
        <w:proofErr w:type="spellEnd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906A651" wp14:editId="1FD634CD">
            <wp:extent cx="304800" cy="304800"/>
            <wp:effectExtent l="0" t="0" r="0" b="0"/>
            <wp:docPr id="27" name="Рисунок 27" descr="doc[1]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oc[1]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Постановление Правительства Российской Федерации от 13 марта 2013 г. N 208 г «Об утверждении Правил представления лицом, поступающим на работу на должность руководителя </w:t>
        </w:r>
        <w:proofErr w:type="spellStart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федерального.государственного</w:t>
        </w:r>
        <w:proofErr w:type="spellEnd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учреждения, а также руководителем федерального государственного учреждения сведений о своих доходах, об имуществе и обязательствах имущественного характера и о доходах, об имуществе и обязательствах имущественного характера своих супруга (супруги)и несовершеннолетних детей»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F273443" wp14:editId="2C1E5E58">
            <wp:extent cx="304800" cy="304800"/>
            <wp:effectExtent l="0" t="0" r="0" b="0"/>
            <wp:docPr id="28" name="Рисунок 28" descr="doc[1]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oc[1]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Постановление Правительства Российской Федерации от 5 июля 2013 г. N 568 </w:t>
        </w:r>
        <w:proofErr w:type="spellStart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г.»О</w:t>
        </w:r>
        <w:proofErr w:type="spellEnd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  </w:r>
      </w:hyperlink>
    </w:p>
    <w:p w:rsidR="00EE7419" w:rsidRPr="00EE7419" w:rsidRDefault="0055637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5" w:history="1">
        <w:r w:rsidR="00EE7419" w:rsidRPr="00EE7419">
          <w:rPr>
            <w:rFonts w:ascii="inherit" w:eastAsia="Times New Roman" w:hAnsi="inherit" w:cs="Arial"/>
            <w:noProof/>
            <w:color w:val="000080"/>
            <w:sz w:val="21"/>
            <w:szCs w:val="21"/>
            <w:bdr w:val="none" w:sz="0" w:space="0" w:color="auto" w:frame="1"/>
            <w:lang w:eastAsia="ru-RU"/>
          </w:rPr>
          <w:drawing>
            <wp:inline distT="0" distB="0" distL="0" distR="0" wp14:anchorId="0E0CC915" wp14:editId="77421B79">
              <wp:extent cx="304800" cy="304800"/>
              <wp:effectExtent l="0" t="0" r="0" b="0"/>
              <wp:docPr id="29" name="Рисунок 29" descr="doc[1]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doc[1]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EE7419"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Основы государственной политики Российской Федерации в сфере развития правовой грамотности и правосознания граждан 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B8ADCD5" wp14:editId="3FF139CD">
            <wp:extent cx="304800" cy="304800"/>
            <wp:effectExtent l="0" t="0" r="0" b="0"/>
            <wp:docPr id="30" name="Рисунок 30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Типовое положение о подразделении по профилактике коррупционных и иных правонарушений кадровой службы Федерального государственного органа от 16 февраля 2010 года № 647 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946A5AE" wp14:editId="0A2B73D3">
            <wp:extent cx="304800" cy="304800"/>
            <wp:effectExtent l="0" t="0" r="0" b="0"/>
            <wp:docPr id="31" name="Рисунок 31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Типовой кодекс этики и служебного поведения государственных служащих Российской Федерации и муниципальных служащих от 23 декабря 2010 г № 21 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64ED6EE" wp14:editId="08D87E5C">
            <wp:extent cx="304800" cy="304800"/>
            <wp:effectExtent l="0" t="0" r="0" b="0"/>
            <wp:docPr id="32" name="Рисунок 32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№364 от 15 июля 2015 года «О мерах по совершенствованию организации деятельности в области противодействия коррупции»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99856AD" wp14:editId="0B6A974D">
            <wp:extent cx="304800" cy="304800"/>
            <wp:effectExtent l="0" t="0" r="0" b="0"/>
            <wp:docPr id="33" name="Рисунок 33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25 февраля 2011 года №233 «О некоторых вопросах организации деятельности  президиума совета при президенте РФ по противодействию коррупции» 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4423277" wp14:editId="0407695C">
            <wp:extent cx="304800" cy="304800"/>
            <wp:effectExtent l="0" t="0" r="0" b="0"/>
            <wp:docPr id="34" name="Рисунок 34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 апреля 2013 года №310 «О мерах по реализации отдельных положений Федерального закона «О контроле за соответствием расходов лиц, замещающих государственные должности , и иных лиц их доходам»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5A96F6BD" wp14:editId="25884E9E">
            <wp:extent cx="304800" cy="304800"/>
            <wp:effectExtent l="0" t="0" r="0" b="0"/>
            <wp:docPr id="35" name="Рисунок 35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№ 453 от 23 июня 2014 года «О внесении изменений в некоторые акты Президента РФ по вопросам противодействия коррупции»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C84A5FF" wp14:editId="17A48578">
            <wp:extent cx="304800" cy="304800"/>
            <wp:effectExtent l="0" t="0" r="0" b="0"/>
            <wp:docPr id="36" name="Рисунок 36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№  613 от 8 июля 2013 года «Вопросы противодействия коррупции»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7E112B6" wp14:editId="02CD124B">
            <wp:extent cx="304800" cy="304800"/>
            <wp:effectExtent l="0" t="0" r="0" b="0"/>
            <wp:docPr id="37" name="Рисунок 37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3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 от 19 мая 2008 года № 815 «О мерах по противодействию коррупции» 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0979952" wp14:editId="2109C696">
            <wp:extent cx="304800" cy="304800"/>
            <wp:effectExtent l="0" t="0" r="0" b="0"/>
            <wp:docPr id="38" name="Рисунок 38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1 июля 2010 года №821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2E1CA62" wp14:editId="1E93F0C2">
            <wp:extent cx="304800" cy="304800"/>
            <wp:effectExtent l="0" t="0" r="0" b="0"/>
            <wp:docPr id="39" name="Рисунок 39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5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21июля 2010 года № 925 «О мерах по реализации отдельных положений Федерального закона «О противодействии коррупции»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B1E0B83" wp14:editId="153C27D2">
            <wp:extent cx="304800" cy="304800"/>
            <wp:effectExtent l="0" t="0" r="0" b="0"/>
            <wp:docPr id="40" name="Рисунок 40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Указ президента РФ от 8 марта 2015 года №120 «О некоторых вопросах противодействия коррупции»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AAC6860" wp14:editId="2FD22207">
            <wp:extent cx="304800" cy="304800"/>
            <wp:effectExtent l="0" t="0" r="0" b="0"/>
            <wp:docPr id="41" name="Рисунок 41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7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Указ президента РФ от 11 апреля 2014 года № 226 «О национальном </w:t>
        </w:r>
        <w:proofErr w:type="spellStart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поане</w:t>
        </w:r>
        <w:proofErr w:type="spellEnd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противодействия коррупции на 2014-2015 годы»</w:t>
        </w:r>
      </w:hyperlink>
    </w:p>
    <w:p w:rsidR="00EE7419" w:rsidRPr="00EE7419" w:rsidRDefault="00EE7419" w:rsidP="00EE74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EE7419">
        <w:rPr>
          <w:rFonts w:ascii="inherit" w:eastAsia="Times New Roman" w:hAnsi="inherit" w:cs="Arial"/>
          <w:noProof/>
          <w:color w:val="0000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32CDECC" wp14:editId="6841388F">
            <wp:extent cx="304800" cy="304800"/>
            <wp:effectExtent l="0" t="0" r="0" b="0"/>
            <wp:docPr id="42" name="Рисунок 42" descr="doc[1]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oc[1]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history="1"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Указ президента РФ от 23 июня 2014 года №460 » Об </w:t>
        </w:r>
        <w:proofErr w:type="spellStart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>утвержадении</w:t>
        </w:r>
        <w:proofErr w:type="spellEnd"/>
        <w:r w:rsidRPr="00EE7419">
          <w:rPr>
            <w:rFonts w:ascii="inherit" w:eastAsia="Times New Roman" w:hAnsi="inherit" w:cs="Arial"/>
            <w:color w:val="00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формы справки о доходах, расходах</w:t>
        </w:r>
      </w:hyperlink>
      <w:r w:rsidRPr="00EE741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«</w:t>
      </w:r>
    </w:p>
    <w:p w:rsidR="005504D1" w:rsidRDefault="005504D1"/>
    <w:sectPr w:rsidR="0055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E67D9"/>
    <w:multiLevelType w:val="multilevel"/>
    <w:tmpl w:val="7206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19"/>
    <w:rsid w:val="005504D1"/>
    <w:rsid w:val="00556379"/>
    <w:rsid w:val="00E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4D8D8-B47E-43EF-BB4D-5A62AFA2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3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1st.ru/wp-content/uploads/2015/03/beseda-na-rod-sobranii-Profilaktika-korruptsii.doc" TargetMode="External"/><Relationship Id="rId13" Type="http://schemas.openxmlformats.org/officeDocument/2006/relationships/hyperlink" Target="http://school11st.ru/wp-content/uploads/2015/11/Postanovlenie-208.docx" TargetMode="External"/><Relationship Id="rId18" Type="http://schemas.openxmlformats.org/officeDocument/2006/relationships/hyperlink" Target="http://school11st.ru/wp-content/uploads/2015/08/Ukaz-364.docx" TargetMode="External"/><Relationship Id="rId26" Type="http://schemas.openxmlformats.org/officeDocument/2006/relationships/hyperlink" Target="http://school11st.ru/wp-content/uploads/2015/08/Ukaz-120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11st.ru/wp-content/uploads/2015/08/Ukaz-453.docx" TargetMode="External"/><Relationship Id="rId7" Type="http://schemas.openxmlformats.org/officeDocument/2006/relationships/hyperlink" Target="http://school11st.ru/wp-content/uploads/2015/08/---273.pdf" TargetMode="External"/><Relationship Id="rId12" Type="http://schemas.openxmlformats.org/officeDocument/2006/relationships/hyperlink" Target="http://school11st.ru/wp-content/uploads/2015/11/Postanovlenie-207.docx" TargetMode="External"/><Relationship Id="rId17" Type="http://schemas.openxmlformats.org/officeDocument/2006/relationships/hyperlink" Target="http://school11st.ru/wp-content/uploads/2015/08/Tipovoy-kodeks.docx" TargetMode="External"/><Relationship Id="rId25" Type="http://schemas.openxmlformats.org/officeDocument/2006/relationships/hyperlink" Target="http://school11st.ru/wp-content/uploads/2015/08/Ukaz-925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11st.ru/wp-content/uploads/2015/08/Tipovoe-polozhenie-o-podrazdelenii.docx" TargetMode="External"/><Relationship Id="rId20" Type="http://schemas.openxmlformats.org/officeDocument/2006/relationships/hyperlink" Target="http://school11st.ru/wp-content/uploads/2015/08/UKAZ-310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chool11st.ru/wp-content/uploads/2015/11/Postanovlenie-29.docx" TargetMode="External"/><Relationship Id="rId24" Type="http://schemas.openxmlformats.org/officeDocument/2006/relationships/hyperlink" Target="http://school11st.ru/wp-content/uploads/2015/08/Ukaz-821.docx" TargetMode="External"/><Relationship Id="rId5" Type="http://schemas.openxmlformats.org/officeDocument/2006/relationships/hyperlink" Target="http://school11st.ru/wp-content/uploads/2015/08/ukaz_613.pdf" TargetMode="External"/><Relationship Id="rId15" Type="http://schemas.openxmlformats.org/officeDocument/2006/relationships/hyperlink" Target="http://school11st.ru/wp-content/uploads/2015/11/Osnovyi-gos.politiki.docx" TargetMode="External"/><Relationship Id="rId23" Type="http://schemas.openxmlformats.org/officeDocument/2006/relationships/hyperlink" Target="http://school11st.ru/wp-content/uploads/2015/08/Ukaz-815.docx" TargetMode="External"/><Relationship Id="rId28" Type="http://schemas.openxmlformats.org/officeDocument/2006/relationships/hyperlink" Target="http://school11st.ru/wp-content/uploads/2015/08/Ukaz-460.docx" TargetMode="External"/><Relationship Id="rId10" Type="http://schemas.openxmlformats.org/officeDocument/2006/relationships/hyperlink" Target="http://school11st.ru/wp-content/uploads/2015/11/Postanovlenie-10.docx" TargetMode="External"/><Relationship Id="rId19" Type="http://schemas.openxmlformats.org/officeDocument/2006/relationships/hyperlink" Target="http://school11st.ru/wp-content/uploads/2015/08/Ukaz-233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school11st.ru/wp-content/uploads/2015/11/Postanovlenie-568.docx" TargetMode="External"/><Relationship Id="rId22" Type="http://schemas.openxmlformats.org/officeDocument/2006/relationships/hyperlink" Target="http://school11st.ru/wp-content/uploads/2015/08/Ukaz-613.docx" TargetMode="External"/><Relationship Id="rId27" Type="http://schemas.openxmlformats.org/officeDocument/2006/relationships/hyperlink" Target="http://school11st.ru/wp-content/uploads/2015/08/UKAZ-226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2018-07-06T13:26:00Z</dcterms:created>
  <dcterms:modified xsi:type="dcterms:W3CDTF">2018-07-06T13:26:00Z</dcterms:modified>
</cp:coreProperties>
</file>